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3"/>
    <w:p>
      <w:pPr>
        <w:pStyle w:val="Heading1"/>
      </w:pPr>
      <w:r>
        <w:t xml:space="preserve">Homiletics Analysis: Genesis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13 narrates the separation of Abram and Lot following their return from Egypt. The chapter opens with Abram’s emergence from Egypt enriched in livestock, silver, and gold (v.2), retracing his journey back to Bethel, to the altar he had built there, and to the place where he had first called upon the name of the LORD (vv.3–4). The land cannot support both households; strife breaks out between their herdsmen, and the Canaanites and Perizzites are explicitly noted as dwelling in the land — a detail freighted with significance (v.7). Abram initiates the resolution with characteristic generosity and deference: he offers Lot first choice of the land (vv.8–9). Lot lifts his eyes, surveys the well-watered Jordan plain — described pointedly as</w:t>
      </w:r>
      <w:r>
        <w:t xml:space="preserve"> </w:t>
      </w:r>
      <w:r>
        <w:t xml:space="preserve">“like the garden of the LORD, like the land of Egypt”</w:t>
      </w:r>
      <w:r>
        <w:t xml:space="preserve"> </w:t>
      </w:r>
      <w:r>
        <w:t xml:space="preserve">— and chooses it, pitching his tents toward Sodom (vv.10–13). The narrator notes that the men of Sodom were wicked and great sinners against the LORD (v.13). After Lot’s departure, the LORD speaks to Abram:</w:t>
      </w:r>
      <w:r>
        <w:t xml:space="preserve"> </w:t>
      </w:r>
      <w:r>
        <w:rPr>
          <w:i/>
          <w:iCs/>
        </w:rPr>
        <w:t xml:space="preserve">lift up your eyes</w:t>
      </w:r>
      <w:r>
        <w:t xml:space="preserve"> </w:t>
      </w:r>
      <w:r>
        <w:t xml:space="preserve">(v.14) — a deliberate counter-echo of Lot’s</w:t>
      </w:r>
      <w:r>
        <w:t xml:space="preserve"> </w:t>
      </w:r>
      <w:r>
        <w:rPr>
          <w:i/>
          <w:iCs/>
        </w:rPr>
        <w:t xml:space="preserve">he lifted his eyes</w:t>
      </w:r>
      <w:r>
        <w:t xml:space="preserve"> </w:t>
      </w:r>
      <w:r>
        <w:t xml:space="preserve">— and God reaffirms the covenant promise with expanded scope: all the land in every direction, offspring as innumerable as dust, the command to walk through the land because it is given (vv.14–17). Abram moves to Hebron, builds an altar to the LORD, and dwells there (v.18).</w:t>
      </w:r>
    </w:p>
    <w:p>
      <w:pPr>
        <w:pStyle w:val="BodyText"/>
      </w:pPr>
      <w:r>
        <w:rPr>
          <w:b/>
          <w:bCs/>
        </w:rPr>
        <w:t xml:space="preserve">This Text — Intent:</w:t>
      </w:r>
    </w:p>
    <w:p>
      <w:pPr>
        <w:pStyle w:val="BodyText"/>
      </w:pPr>
      <w:r>
        <w:t xml:space="preserve">God is using this narrative to demonstrate the contrast between two ways of living before Him: the way of sight (Lot choosing by what the eye sees, gravitating toward Sodom) and the way of faith (Abram deferring, trusting, and receiving the promise as God’s word rather than as personal calculation). The intent is not merely historical narration but spiritual formation — pressing the reader toward Abram’s posture of covenant faith and away from Lot’s posture of self-directed sight. The passage does not moralize about Lot’s foolishness; it shows the reader two trajectories and lets the narrative do the diagnostic work. Crucially, God’s reaffirmation of the covenant comes</w:t>
      </w:r>
      <w:r>
        <w:t xml:space="preserve"> </w:t>
      </w:r>
      <w:r>
        <w:rPr>
          <w:i/>
          <w:iCs/>
        </w:rPr>
        <w:t xml:space="preserve">after</w:t>
      </w:r>
      <w:r>
        <w:t xml:space="preserve"> </w:t>
      </w:r>
      <w:r>
        <w:t xml:space="preserve">Abram’s act of faith-shaped generosity, confirming that those who hold the promise loosely receive it more fully. The intent is to call the reader to live as a covenant heir — to lift the eyes at God’s direction rather than one’s own appetite.</w:t>
      </w:r>
    </w:p>
    <w:p>
      <w:r>
        <w:pict>
          <v:rect style="width:0;height:1.5pt" o:hralign="center" o:hrstd="t" o:hr="t"/>
        </w:pict>
      </w:r>
    </w:p>
    <w:p>
      <w:pPr>
        <w:pStyle w:val="FirstParagraph"/>
      </w:pPr>
      <w:r>
        <w:rPr>
          <w:b/>
          <w:bCs/>
        </w:rPr>
        <w:t xml:space="preserve">Subject Sentence:</w:t>
      </w:r>
      <w:r>
        <w:t xml:space="preserve"> </w:t>
      </w:r>
      <w:r>
        <w:t xml:space="preserve">Abram’s faith-shaped generosity is met by God’s covenant reaffirmation and expanded promise.</w:t>
      </w:r>
    </w:p>
    <w:p>
      <w:r>
        <w:pict>
          <v:rect style="width:0;height:1.5pt" o:hralign="center" o:hrstd="t" o:hr="t"/>
        </w:pict>
      </w:r>
    </w:p>
    <w:p>
      <w:pPr>
        <w:pStyle w:val="FirstParagraph"/>
      </w:pPr>
      <w:r>
        <w:rPr>
          <w:b/>
          <w:bCs/>
        </w:rPr>
        <w:t xml:space="preserve">Primary Claim:</w:t>
      </w:r>
      <w:r>
        <w:t xml:space="preserve"> </w:t>
      </w:r>
      <w:r>
        <w:t xml:space="preserve">God is demonstrating that those who hold earthly advantage loosely in trust of His promise receive His covenant more fully than those who seize it by sight — calling His people to live as heirs of the promise, not calculators of personal advantage.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contrast between Abram and Lot:</w:t>
      </w:r>
      <w:r>
        <w:t xml:space="preserve"> </w:t>
      </w:r>
      <w:r>
        <w:t xml:space="preserve">The dominant interpretive question is whether Lot is being condemned here or merely described as making a poor choice whose consequences will unfold later. Some traditions — particularly in popular and devotional preaching — read Lot as a straightforwardly negative example: a worldly man who chose wrongly and deserves what follows. This reading has surface-level textual support (the narrator’s note about Sodom’s wickedness) but misses the passage’s subtlety. The New Testament explicitly calls Lot</w:t>
      </w:r>
      <w:r>
        <w:t xml:space="preserve"> </w:t>
      </w:r>
      <w:r>
        <w:t xml:space="preserve">“righteous”</w:t>
      </w:r>
      <w:r>
        <w:t xml:space="preserve"> </w:t>
      </w:r>
      <w:r>
        <w:t xml:space="preserve">(2 Peter 2:7–8), which means the passage is not constructing a villain but showing a</w:t>
      </w:r>
      <w:r>
        <w:t xml:space="preserve"> </w:t>
      </w:r>
      <w:r>
        <w:rPr>
          <w:i/>
          <w:iCs/>
        </w:rPr>
        <w:t xml:space="preserve">trajectory</w:t>
      </w:r>
      <w:r>
        <w:t xml:space="preserve"> </w:t>
      </w:r>
      <w:r>
        <w:t xml:space="preserve">— a righteous man who nonetheless chooses by sight rather than faith, with consequences that will prove ruinous. The Reformed reading acknowledges Lot’s genuine faith while diagnosing the epistemological failure of self-directed choosing. This is a</w:t>
      </w:r>
      <w:r>
        <w:t xml:space="preserve"> </w:t>
      </w:r>
      <w:r>
        <w:rPr>
          <w:i/>
          <w:iCs/>
        </w:rPr>
        <w:t xml:space="preserve">qualify</w:t>
      </w:r>
      <w:r>
        <w:t xml:space="preserve"> </w:t>
      </w:r>
      <w:r>
        <w:t xml:space="preserve">rather than a</w:t>
      </w:r>
      <w:r>
        <w:t xml:space="preserve"> </w:t>
      </w:r>
      <w:r>
        <w:rPr>
          <w:i/>
          <w:iCs/>
        </w:rPr>
        <w:t xml:space="preserve">refute</w:t>
      </w:r>
      <w:r>
        <w:t xml:space="preserve"> </w:t>
      </w:r>
      <w:r>
        <w:t xml:space="preserve">of the moralistic reading: the concern about Lot’s direction is textually warranted; the reduction of Lot to a negative example is not.</w:t>
      </w:r>
    </w:p>
    <w:p>
      <w:pPr>
        <w:pStyle w:val="BodyText"/>
      </w:pPr>
      <w:r>
        <w:rPr>
          <w:b/>
          <w:bCs/>
        </w:rPr>
        <w:t xml:space="preserve">The nature of Abram’s generosity:</w:t>
      </w:r>
      <w:r>
        <w:t xml:space="preserve"> </w:t>
      </w:r>
      <w:r>
        <w:t xml:space="preserve">Some readings present Abram’s deference as heroic virtue — a model of selflessness and conflict resolution. While Abram’s action is genuinely commendable, this reading flattens the theological architecture. Abram can afford to be generous with the land precisely because he trusts God’s promise about the land. His generosity is not native magnanimity but covenant faith in action. The Reformed reading insists: Abram defers not primarily because he is a generous man but because he is a believing man. This is an important</w:t>
      </w:r>
      <w:r>
        <w:t xml:space="preserve"> </w:t>
      </w:r>
      <w:r>
        <w:rPr>
          <w:i/>
          <w:iCs/>
        </w:rPr>
        <w:t xml:space="preserve">qualification</w:t>
      </w:r>
      <w:r>
        <w:t xml:space="preserve"> </w:t>
      </w:r>
      <w:r>
        <w:t xml:space="preserve">of virtue-ethics readings — they observe the behavior correctly but misidentify its root.</w:t>
      </w:r>
    </w:p>
    <w:p>
      <w:pPr>
        <w:pStyle w:val="BodyText"/>
      </w:pPr>
      <w:r>
        <w:rPr>
          <w:b/>
          <w:bCs/>
        </w:rPr>
        <w:t xml:space="preserve">God’s covenant reaffirmation as reward for obedience:</w:t>
      </w:r>
      <w:r>
        <w:t xml:space="preserve"> </w:t>
      </w:r>
      <w:r>
        <w:t xml:space="preserve">Some readings — particularly Wesleyan and Baptist — interpret God’s covenant speech in verses 14–17 as a divine reward for Abram’s faithful choice: he passed the test and God expands the promise in response. This risks importing a merit framework into a grace-structured covenant. The Reformed reading notes that the covenant promise was given before this chapter (Genesis 12:1–3, 7) and is here</w:t>
      </w:r>
      <w:r>
        <w:t xml:space="preserve"> </w:t>
      </w:r>
      <w:r>
        <w:rPr>
          <w:i/>
          <w:iCs/>
        </w:rPr>
        <w:t xml:space="preserve">reaffirmed</w:t>
      </w:r>
      <w:r>
        <w:t xml:space="preserve"> </w:t>
      </w:r>
      <w:r>
        <w:t xml:space="preserve">and</w:t>
      </w:r>
      <w:r>
        <w:t xml:space="preserve"> </w:t>
      </w:r>
      <w:r>
        <w:rPr>
          <w:i/>
          <w:iCs/>
        </w:rPr>
        <w:t xml:space="preserve">amplified</w:t>
      </w:r>
      <w:r>
        <w:t xml:space="preserve">, not earned. The timing — immediately after Lot’s departure — shows God confirming what was always true: the promise belongs to Abram, and God will not allow the loss of Lot’s preferred territory to leave Abram impoverished. The reaffirmation is God’s pastoral response to Abram’s possible exposure, not a grade on Abram’s performance. The Lutheran contribution worth retaining here is the insistence that the covenant is God’s initiative throughout — the human act of faith receives; it does not procure.</w:t>
      </w:r>
    </w:p>
    <w:p>
      <w:pPr>
        <w:pStyle w:val="BodyText"/>
      </w:pPr>
      <w:r>
        <w:rPr>
          <w:b/>
          <w:bCs/>
        </w:rPr>
        <w:t xml:space="preserve">“Like the garden of the LORD, like the land of Egypt”</w:t>
      </w:r>
      <w:r>
        <w:rPr>
          <w:b/>
          <w:bCs/>
        </w:rPr>
        <w:t xml:space="preserve">:</w:t>
      </w:r>
      <w:r>
        <w:t xml:space="preserve"> </w:t>
      </w:r>
      <w:r>
        <w:t xml:space="preserve">The double comparison in verse 10 carries significant canonical weight. The Jordan plain looks like Eden and like Egypt simultaneously. This is not neutral description — the narrative has just shown us what</w:t>
      </w:r>
      <w:r>
        <w:t xml:space="preserve"> </w:t>
      </w:r>
      <w:r>
        <w:t xml:space="preserve">“the land of Egypt”</w:t>
      </w:r>
      <w:r>
        <w:t xml:space="preserve"> </w:t>
      </w:r>
      <w:r>
        <w:t xml:space="preserve">produced (chapter 12: compromise, half-truths, divine plagues, and a hasty exit). Lot is drawn to the place that looks like both paradise and the place from which they just escaped in disgrace. Dispensational readings sometimes over-literalize the land promises at this point, treating the geography as purely eschatological real estate. The Reformed reading holds the literal and typological together: the land is real, the promise is historical, and the narrative is simultaneously shaping the reader’s theology of desire and discernment.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12:1–3, 7</w:t>
      </w:r>
      <w:r>
        <w:t xml:space="preserve"> </w:t>
      </w:r>
      <w:r>
        <w:t xml:space="preserve">— The original covenant call and first land promise establish the framework within which Genesis 13 operates; God’s reaffirmation in chapter 13 is the same covenant, not a new one.</w:t>
      </w:r>
    </w:p>
    <w:p>
      <w:pPr>
        <w:pStyle w:val="Compact"/>
        <w:numPr>
          <w:ilvl w:val="0"/>
          <w:numId w:val="1001"/>
        </w:numPr>
      </w:pPr>
      <w:r>
        <w:rPr>
          <w:b/>
          <w:bCs/>
        </w:rPr>
        <w:t xml:space="preserve">Hebrews 11:8–10</w:t>
      </w:r>
      <w:r>
        <w:t xml:space="preserve"> </w:t>
      </w:r>
      <w:r>
        <w:t xml:space="preserve">— Explicitly grounds Abram’s sojourn as faith in a city not yet seen; this is the New Testament’s own hermeneutical key for reading Abram’s deference to earthly territory as eschatological faith.</w:t>
      </w:r>
    </w:p>
    <w:p>
      <w:pPr>
        <w:pStyle w:val="Compact"/>
        <w:numPr>
          <w:ilvl w:val="0"/>
          <w:numId w:val="1001"/>
        </w:numPr>
      </w:pPr>
      <w:r>
        <w:rPr>
          <w:b/>
          <w:bCs/>
        </w:rPr>
        <w:t xml:space="preserve">2 Peter 2:7–8</w:t>
      </w:r>
      <w:r>
        <w:t xml:space="preserve"> </w:t>
      </w:r>
      <w:r>
        <w:t xml:space="preserve">— Designates Lot as</w:t>
      </w:r>
      <w:r>
        <w:t xml:space="preserve"> </w:t>
      </w:r>
      <w:r>
        <w:t xml:space="preserve">“righteous,”</w:t>
      </w:r>
      <w:r>
        <w:t xml:space="preserve"> </w:t>
      </w:r>
      <w:r>
        <w:t xml:space="preserve">calibrating how the reader should assess his character; the tragedy of Genesis 13–19 is not that Lot was wicked but that a righteous man chose by sight.</w:t>
      </w:r>
    </w:p>
    <w:p>
      <w:pPr>
        <w:pStyle w:val="Compact"/>
        <w:numPr>
          <w:ilvl w:val="0"/>
          <w:numId w:val="1001"/>
        </w:numPr>
      </w:pPr>
      <w:r>
        <w:rPr>
          <w:b/>
          <w:bCs/>
        </w:rPr>
        <w:t xml:space="preserve">Matthew 6:33</w:t>
      </w:r>
      <w:r>
        <w:t xml:space="preserve"> </w:t>
      </w:r>
      <w:r>
        <w:t xml:space="preserve">—</w:t>
      </w:r>
      <w:r>
        <w:t xml:space="preserve"> </w:t>
      </w:r>
      <w:r>
        <w:t xml:space="preserve">“Seek first the kingdom of God and his righteousness, and all these things will be added to you”</w:t>
      </w:r>
      <w:r>
        <w:t xml:space="preserve"> </w:t>
      </w:r>
      <w:r>
        <w:t xml:space="preserve">— the principle Abram embodies; Jesus draws on the same covenantal logic.</w:t>
      </w:r>
    </w:p>
    <w:p>
      <w:pPr>
        <w:pStyle w:val="Compact"/>
        <w:numPr>
          <w:ilvl w:val="0"/>
          <w:numId w:val="1001"/>
        </w:numPr>
      </w:pPr>
      <w:r>
        <w:rPr>
          <w:b/>
          <w:bCs/>
        </w:rPr>
        <w:t xml:space="preserve">Philippians 3:7–9</w:t>
      </w:r>
      <w:r>
        <w:t xml:space="preserve"> </w:t>
      </w:r>
      <w:r>
        <w:t xml:space="preserve">— Paul’s willingness to count all earthly advantage as loss for the surpassing worth of knowing Christ stands in the same theological lineage as Abram’s capacity to release the better land because he holds a better promise.</w:t>
      </w:r>
    </w:p>
    <w:p>
      <w:r>
        <w:pict>
          <v:rect style="width:0;height:1.5pt" o:hralign="center" o:hrstd="t" o:hr="t"/>
        </w:pict>
      </w:r>
    </w:p>
    <w:p>
      <w:pPr>
        <w:pStyle w:val="FirstParagraph"/>
      </w:pPr>
      <w:r>
        <w:rPr>
          <w:b/>
          <w:bCs/>
        </w:rPr>
        <w:t xml:space="preserve">Aim:</w:t>
      </w:r>
      <w:r>
        <w:t xml:space="preserve"> </w:t>
      </w:r>
      <w:r>
        <w:t xml:space="preserve">To lead the reader to identify their own</w:t>
      </w:r>
      <w:r>
        <w:t xml:space="preserve"> </w:t>
      </w:r>
      <w:r>
        <w:t xml:space="preserve">“lifted eyes”</w:t>
      </w:r>
      <w:r>
        <w:t xml:space="preserve"> </w:t>
      </w:r>
      <w:r>
        <w:t xml:space="preserve">moments — where appetite for visible advantage competes with covenant trust — and to reorient their calculating vision toward the promise of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Abram returns from Egypt to the Negev, wealthy in livestock, silver, and gold</w:t>
            </w:r>
          </w:p>
        </w:tc>
        <w:tc>
          <w:tcPr/>
          <w:p>
            <w:pPr>
              <w:pStyle w:val="Compact"/>
            </w:pPr>
            <w:r>
              <w:t xml:space="preserve">Wealth acquired in Egypt (ch. 12) now travels with him; his journey retraces northward</w:t>
            </w:r>
          </w:p>
        </w:tc>
      </w:tr>
      <w:tr>
        <w:tc>
          <w:tcPr/>
          <w:p>
            <w:pPr>
              <w:pStyle w:val="Compact"/>
            </w:pPr>
            <w:r>
              <w:t xml:space="preserve">3–4</w:t>
            </w:r>
          </w:p>
        </w:tc>
        <w:tc>
          <w:tcPr/>
          <w:p>
            <w:pPr>
              <w:pStyle w:val="Compact"/>
            </w:pPr>
            <w:r>
              <w:t xml:space="preserve">Abram returns to Bethel, to his former altar, and calls on the name of the LORD</w:t>
            </w:r>
          </w:p>
        </w:tc>
        <w:tc>
          <w:tcPr/>
          <w:p>
            <w:pPr>
              <w:pStyle w:val="Compact"/>
            </w:pPr>
            <w:r>
              <w:t xml:space="preserve">Deliberate return to the place of prior covenant worship; spiritual reorientation after Egyptian episode</w:t>
            </w:r>
          </w:p>
        </w:tc>
      </w:tr>
      <w:tr>
        <w:tc>
          <w:tcPr/>
          <w:p>
            <w:pPr>
              <w:pStyle w:val="Compact"/>
            </w:pPr>
            <w:r>
              <w:t xml:space="preserve">5–6</w:t>
            </w:r>
          </w:p>
        </w:tc>
        <w:tc>
          <w:tcPr/>
          <w:p>
            <w:pPr>
              <w:pStyle w:val="Compact"/>
            </w:pPr>
            <w:r>
              <w:t xml:space="preserve">Lot also has flocks, herds, and tents; the land cannot support both</w:t>
            </w:r>
          </w:p>
        </w:tc>
        <w:tc>
          <w:tcPr/>
          <w:p>
            <w:pPr>
              <w:pStyle w:val="Compact"/>
            </w:pPr>
            <w:r>
              <w:t xml:space="preserve">Lot’s prosperity mirrors Abram’s; the problem is structural, not moral, at this stage</w:t>
            </w:r>
          </w:p>
        </w:tc>
      </w:tr>
      <w:tr>
        <w:tc>
          <w:tcPr/>
          <w:p>
            <w:pPr>
              <w:pStyle w:val="Compact"/>
            </w:pPr>
            <w:r>
              <w:t xml:space="preserve">7</w:t>
            </w:r>
          </w:p>
        </w:tc>
        <w:tc>
          <w:tcPr/>
          <w:p>
            <w:pPr>
              <w:pStyle w:val="Compact"/>
            </w:pPr>
            <w:r>
              <w:t xml:space="preserve">Strife between herdsmen; Canaanites and Perizzites dwell in the land</w:t>
            </w:r>
          </w:p>
        </w:tc>
        <w:tc>
          <w:tcPr/>
          <w:p>
            <w:pPr>
              <w:pStyle w:val="Compact"/>
            </w:pPr>
            <w:r>
              <w:t xml:space="preserve">The narrator inserts the inhabitants as a reminder: this land is promised but not yet possessed</w:t>
            </w:r>
          </w:p>
        </w:tc>
      </w:tr>
      <w:tr>
        <w:tc>
          <w:tcPr/>
          <w:p>
            <w:pPr>
              <w:pStyle w:val="Compact"/>
            </w:pPr>
            <w:r>
              <w:t xml:space="preserve">8–9</w:t>
            </w:r>
          </w:p>
        </w:tc>
        <w:tc>
          <w:tcPr/>
          <w:p>
            <w:pPr>
              <w:pStyle w:val="Compact"/>
            </w:pPr>
            <w:r>
              <w:t xml:space="preserve">Abram proposes separation; offers Lot first choice of the whole land</w:t>
            </w:r>
          </w:p>
        </w:tc>
        <w:tc>
          <w:tcPr/>
          <w:p>
            <w:pPr>
              <w:pStyle w:val="Compact"/>
            </w:pPr>
            <w:r>
              <w:t xml:space="preserve">Abram’s initiative is striking — he holds the promise; he need not defer, yet he does</w:t>
            </w:r>
          </w:p>
        </w:tc>
      </w:tr>
      <w:tr>
        <w:tc>
          <w:tcPr/>
          <w:p>
            <w:pPr>
              <w:pStyle w:val="Compact"/>
            </w:pPr>
            <w:r>
              <w:t xml:space="preserve">10</w:t>
            </w:r>
          </w:p>
        </w:tc>
        <w:tc>
          <w:tcPr/>
          <w:p>
            <w:pPr>
              <w:pStyle w:val="Compact"/>
            </w:pPr>
            <w:r>
              <w:t xml:space="preserve">Lot lifts his eyes and sees the well-watered Jordan plain — like the garden of the LORD, like Egypt</w:t>
            </w:r>
          </w:p>
        </w:tc>
        <w:tc>
          <w:tcPr/>
          <w:p>
            <w:pPr>
              <w:pStyle w:val="Compact"/>
            </w:pPr>
            <w:r>
              <w:t xml:space="preserve">The double comparison is the passage’s literary and theological center; both references carry negative freight</w:t>
            </w:r>
          </w:p>
        </w:tc>
      </w:tr>
      <w:tr>
        <w:tc>
          <w:tcPr/>
          <w:p>
            <w:pPr>
              <w:pStyle w:val="Compact"/>
            </w:pPr>
            <w:r>
              <w:t xml:space="preserve">11–12</w:t>
            </w:r>
          </w:p>
        </w:tc>
        <w:tc>
          <w:tcPr/>
          <w:p>
            <w:pPr>
              <w:pStyle w:val="Compact"/>
            </w:pPr>
            <w:r>
              <w:t xml:space="preserve">Lot chooses the Jordan plain and journeys east; Abram dwells in Canaan; Lot pitches toward Sodom</w:t>
            </w:r>
          </w:p>
        </w:tc>
        <w:tc>
          <w:tcPr/>
          <w:p>
            <w:pPr>
              <w:pStyle w:val="Compact"/>
            </w:pPr>
            <w:r>
              <w:t xml:space="preserve">The directional detail (east) echoes expulsion from Eden;</w:t>
            </w:r>
            <w:r>
              <w:t xml:space="preserve"> </w:t>
            </w:r>
            <w:r>
              <w:t xml:space="preserve">“pitched toward Sodom”</w:t>
            </w:r>
            <w:r>
              <w:t xml:space="preserve"> </w:t>
            </w:r>
            <w:r>
              <w:t xml:space="preserve">is ominous trajectory language</w:t>
            </w:r>
          </w:p>
        </w:tc>
      </w:tr>
      <w:tr>
        <w:tc>
          <w:tcPr/>
          <w:p>
            <w:pPr>
              <w:pStyle w:val="Compact"/>
            </w:pPr>
            <w:r>
              <w:t xml:space="preserve">13</w:t>
            </w:r>
          </w:p>
        </w:tc>
        <w:tc>
          <w:tcPr/>
          <w:p>
            <w:pPr>
              <w:pStyle w:val="Compact"/>
            </w:pPr>
            <w:r>
              <w:t xml:space="preserve">The men of Sodom were wicked, great sinners against the LORD</w:t>
            </w:r>
          </w:p>
        </w:tc>
        <w:tc>
          <w:tcPr/>
          <w:p>
            <w:pPr>
              <w:pStyle w:val="Compact"/>
            </w:pPr>
            <w:r>
              <w:t xml:space="preserve">Narrator’s intrusion — the reader knows what Lot does not yet know, or chooses not to weigh</w:t>
            </w:r>
          </w:p>
        </w:tc>
      </w:tr>
      <w:tr>
        <w:tc>
          <w:tcPr/>
          <w:p>
            <w:pPr>
              <w:pStyle w:val="Compact"/>
            </w:pPr>
            <w:r>
              <w:t xml:space="preserve">14–15</w:t>
            </w:r>
          </w:p>
        </w:tc>
        <w:tc>
          <w:tcPr/>
          <w:p>
            <w:pPr>
              <w:pStyle w:val="Compact"/>
            </w:pPr>
            <w:r>
              <w:t xml:space="preserve">After Lot departs, the LORD speaks: lift up your eyes; look north, south, east, west — all the land I give to you and your offspring forever</w:t>
            </w:r>
          </w:p>
        </w:tc>
        <w:tc>
          <w:tcPr/>
          <w:p>
            <w:pPr>
              <w:pStyle w:val="Compact"/>
            </w:pPr>
            <w:r>
              <w:t xml:space="preserve">God’s counter-command to Abram’s eyes: look at my terms, not Lot’s terms; covenant reaffirmed with</w:t>
            </w:r>
            <w:r>
              <w:t xml:space="preserve"> </w:t>
            </w:r>
            <w:r>
              <w:t xml:space="preserve">“forever”</w:t>
            </w:r>
          </w:p>
        </w:tc>
      </w:tr>
      <w:tr>
        <w:tc>
          <w:tcPr/>
          <w:p>
            <w:pPr>
              <w:pStyle w:val="Compact"/>
            </w:pPr>
            <w:r>
              <w:t xml:space="preserve">16</w:t>
            </w:r>
          </w:p>
        </w:tc>
        <w:tc>
          <w:tcPr/>
          <w:p>
            <w:pPr>
              <w:pStyle w:val="Compact"/>
            </w:pPr>
            <w:r>
              <w:t xml:space="preserve">Offspring as the dust of the earth — innumerable</w:t>
            </w:r>
          </w:p>
        </w:tc>
        <w:tc>
          <w:tcPr/>
          <w:p>
            <w:pPr>
              <w:pStyle w:val="Compact"/>
            </w:pPr>
            <w:r>
              <w:t xml:space="preserve">Expansive restatement of the seed promise; the loss of Lot’s household does not diminish the promise</w:t>
            </w:r>
          </w:p>
        </w:tc>
      </w:tr>
      <w:tr>
        <w:tc>
          <w:tcPr/>
          <w:p>
            <w:pPr>
              <w:pStyle w:val="Compact"/>
            </w:pPr>
            <w:r>
              <w:t xml:space="preserve">17</w:t>
            </w:r>
          </w:p>
        </w:tc>
        <w:tc>
          <w:tcPr/>
          <w:p>
            <w:pPr>
              <w:pStyle w:val="Compact"/>
            </w:pPr>
            <w:r>
              <w:t xml:space="preserve">Walk through the land — its length and breadth — for I will give it to you</w:t>
            </w:r>
          </w:p>
        </w:tc>
        <w:tc>
          <w:tcPr/>
          <w:p>
            <w:pPr>
              <w:pStyle w:val="Compact"/>
            </w:pPr>
            <w:r>
              <w:t xml:space="preserve">Physical action as appropriation of promise; surveying the land by walking it is an act of covenant faith</w:t>
            </w:r>
          </w:p>
        </w:tc>
      </w:tr>
      <w:tr>
        <w:tc>
          <w:tcPr/>
          <w:p>
            <w:pPr>
              <w:pStyle w:val="Compact"/>
            </w:pPr>
            <w:r>
              <w:t xml:space="preserve">18</w:t>
            </w:r>
          </w:p>
        </w:tc>
        <w:tc>
          <w:tcPr/>
          <w:p>
            <w:pPr>
              <w:pStyle w:val="Compact"/>
            </w:pPr>
            <w:r>
              <w:t xml:space="preserve">Abram moves to Hebron, builds an altar to the LORD</w:t>
            </w:r>
          </w:p>
        </w:tc>
        <w:tc>
          <w:tcPr/>
          <w:p>
            <w:pPr>
              <w:pStyle w:val="Compact"/>
            </w:pPr>
            <w:r>
              <w:t xml:space="preserve">Altar-building marks the fulfillment of a covenant encounter; Abram’s pattern of response to God’s word is worship</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Return and Reorientation: Abram retraces to Bethel and the altar</w:t>
            </w:r>
          </w:p>
        </w:tc>
      </w:tr>
      <w:tr>
        <w:tc>
          <w:tcPr/>
          <w:p>
            <w:pPr>
              <w:pStyle w:val="Compact"/>
            </w:pPr>
            <w:r>
              <w:t xml:space="preserve">2</w:t>
            </w:r>
          </w:p>
        </w:tc>
        <w:tc>
          <w:tcPr/>
          <w:p>
            <w:pPr>
              <w:pStyle w:val="Compact"/>
            </w:pPr>
            <w:r>
              <w:t xml:space="preserve">5–9</w:t>
            </w:r>
          </w:p>
        </w:tc>
        <w:tc>
          <w:tcPr/>
          <w:p>
            <w:pPr>
              <w:pStyle w:val="Compact"/>
            </w:pPr>
            <w:r>
              <w:t xml:space="preserve">Conflict and Generosity: Strife forces separation; Abram defers</w:t>
            </w:r>
          </w:p>
        </w:tc>
      </w:tr>
      <w:tr>
        <w:tc>
          <w:tcPr/>
          <w:p>
            <w:pPr>
              <w:pStyle w:val="Compact"/>
            </w:pPr>
            <w:r>
              <w:t xml:space="preserve">3</w:t>
            </w:r>
          </w:p>
        </w:tc>
        <w:tc>
          <w:tcPr/>
          <w:p>
            <w:pPr>
              <w:pStyle w:val="Compact"/>
            </w:pPr>
            <w:r>
              <w:t xml:space="preserve">10–13</w:t>
            </w:r>
          </w:p>
        </w:tc>
        <w:tc>
          <w:tcPr/>
          <w:p>
            <w:pPr>
              <w:pStyle w:val="Compact"/>
            </w:pPr>
            <w:r>
              <w:t xml:space="preserve">Lot’s Choice: He lifts his eyes, chooses by sight, pitches toward Sodom</w:t>
            </w:r>
          </w:p>
        </w:tc>
      </w:tr>
      <w:tr>
        <w:tc>
          <w:tcPr/>
          <w:p>
            <w:pPr>
              <w:pStyle w:val="Compact"/>
            </w:pPr>
            <w:r>
              <w:t xml:space="preserve">4</w:t>
            </w:r>
          </w:p>
        </w:tc>
        <w:tc>
          <w:tcPr/>
          <w:p>
            <w:pPr>
              <w:pStyle w:val="Compact"/>
            </w:pPr>
            <w:r>
              <w:t xml:space="preserve">14–17</w:t>
            </w:r>
          </w:p>
        </w:tc>
        <w:tc>
          <w:tcPr/>
          <w:p>
            <w:pPr>
              <w:pStyle w:val="Compact"/>
            </w:pPr>
            <w:r>
              <w:t xml:space="preserve">God’s Response: The LORD lifts Abram’s eyes and reaffirms the covenant</w:t>
            </w:r>
          </w:p>
        </w:tc>
      </w:tr>
      <w:tr>
        <w:tc>
          <w:tcPr/>
          <w:p>
            <w:pPr>
              <w:pStyle w:val="Compact"/>
            </w:pPr>
            <w:r>
              <w:t xml:space="preserve">5</w:t>
            </w:r>
          </w:p>
        </w:tc>
        <w:tc>
          <w:tcPr/>
          <w:p>
            <w:pPr>
              <w:pStyle w:val="Compact"/>
            </w:pPr>
            <w:r>
              <w:t xml:space="preserve">18</w:t>
            </w:r>
          </w:p>
        </w:tc>
        <w:tc>
          <w:tcPr/>
          <w:p>
            <w:pPr>
              <w:pStyle w:val="Compact"/>
            </w:pPr>
            <w:r>
              <w:t xml:space="preserve">Abram’s Response: He moves to Hebron and builds an altar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Abram’s faith-shaped generosity is met by God’s covenant reaffirmation and expanded promise.</w:t>
      </w:r>
    </w:p>
    <w:p>
      <w:pPr>
        <w:pStyle w:val="BodyText"/>
      </w:pPr>
      <w:r>
        <w:rPr>
          <w:b/>
          <w:bCs/>
        </w:rPr>
        <w:t xml:space="preserve">Primary Claim:</w:t>
      </w:r>
      <w:r>
        <w:t xml:space="preserve"> </w:t>
      </w:r>
      <w:r>
        <w:t xml:space="preserve">God is demonstrating that those who hold earthly advantage loosely in trust of His promise receive His covenant more fully than those who seize it by sight — calling His people to live as heirs of the promise, not calculators of personal advantage.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passage calls you to examine what your</w:t>
      </w:r>
      <w:r>
        <w:t xml:space="preserve"> </w:t>
      </w:r>
      <w:r>
        <w:t xml:space="preserve">“lifted eyes”</w:t>
      </w:r>
      <w:r>
        <w:t xml:space="preserve"> </w:t>
      </w:r>
      <w:r>
        <w:t xml:space="preserve">moments actually reveal about what you believe concerning God’s sufficiency. Lot lifts his eyes and calculates — the Jordan plain is objectively better land by every visible metric. His problem is not that he had eyes but that his eyes were not governed by a promise. When you survey your options — career, relationships, financial decisions, direction — and consistently gravitate toward what looks like</w:t>
      </w:r>
      <w:r>
        <w:t xml:space="preserve"> </w:t>
      </w:r>
      <w:r>
        <w:t xml:space="preserve">“the garden of the LORD,”</w:t>
      </w:r>
      <w:r>
        <w:t xml:space="preserve"> </w:t>
      </w:r>
      <w:r>
        <w:t xml:space="preserve">you are living by sight. The corrective is not to choose worse options but to retrain your vision around the question:</w:t>
      </w:r>
      <w:r>
        <w:t xml:space="preserve"> </w:t>
      </w:r>
      <w:r>
        <w:rPr>
          <w:i/>
          <w:iCs/>
        </w:rPr>
        <w:t xml:space="preserve">what has God promised?</w:t>
      </w:r>
      <w:r>
        <w:t xml:space="preserve"> </w:t>
      </w:r>
      <w:r>
        <w:t xml:space="preserve">What you believe about the reliability of God’s word will determine whether you calculate or trust.</w:t>
      </w:r>
    </w:p>
    <w:p>
      <w:pPr>
        <w:pStyle w:val="BodyText"/>
      </w:pPr>
      <w:r>
        <w:rPr>
          <w:b/>
          <w:bCs/>
        </w:rPr>
        <w:t xml:space="preserve">2. (Affections/Worship)</w:t>
      </w:r>
      <w:r>
        <w:t xml:space="preserve"> </w:t>
      </w:r>
      <w:r>
        <w:t xml:space="preserve">The chapter closes — as every major covenant encounter in Abram’s life closes — with an altar. Abram builds an altar at Bethel on the way back (v.4); he builds one at Hebron after the covenant reaffirmation (v.18). This is not incidental. Abram’s emotional and spiritual response to receiving the promise is worship, not relief. The passage is pressing the reader not merely toward right action but toward a worshipping heart — a heart that responds to God’s faithfulness with gratitude expressed in consecration. Consider what it means that Abram’s answer to receiving more land than he calculated he would get was not to celebrate his wise choice but to build an altar. Let your affections be shaped: the right response to God’s covenant faithfulness is worship before it is planning.</w:t>
      </w:r>
    </w:p>
    <w:p>
      <w:pPr>
        <w:pStyle w:val="BodyText"/>
      </w:pPr>
      <w:r>
        <w:rPr>
          <w:b/>
          <w:bCs/>
        </w:rPr>
        <w:t xml:space="preserve">3. (Will/Behavior)</w:t>
      </w:r>
      <w:r>
        <w:t xml:space="preserve"> </w:t>
      </w:r>
      <w:r>
        <w:t xml:space="preserve">Abram’s generosity in verses 8–9 is concretely costly — he gives up the right of first selection that would have been his by seniority and covenant standing. The application here is not abstract: identify one specific situation in your life right now where you are holding earthly advantage tightly because releasing it feels financially, professionally, or relationally dangerous. The passage does not call you to be passive or unwise — it calls you to act as a person who holds the promise. Release the advantage you are gripping, and do so explicitly as an act of covenant trust rather than as a calculation that generosity will be rewarded.</w:t>
      </w:r>
    </w:p>
    <w:p>
      <w:pPr>
        <w:pStyle w:val="BodyText"/>
      </w:pPr>
      <w:r>
        <w:rPr>
          <w:b/>
          <w:bCs/>
        </w:rPr>
        <w:t xml:space="preserve">4. (Affections/Worship)</w:t>
      </w:r>
      <w:r>
        <w:t xml:space="preserve"> </w:t>
      </w:r>
      <w:r>
        <w:t xml:space="preserve">Notice that Lot’s tragedy begins not with a moral failure but with a misdirected gaze. He is drawn to what looks like Eden and Egypt simultaneously — to beauty and to familiar comfort. The passage is diagnosing not wickedness but misplaced desire. Ask yourself honestly: what does the Jordan plain look like in your life? What is the thing that is genuinely attractive, genuinely well-watered, genuinely good-looking by every visible standard — but that, like Egypt, carries freight you are not weighing? The passage calls you not to hate beautiful things but to grieve the degree to which visible beauty has more pull on your desires than invisible promise.</w:t>
      </w:r>
    </w:p>
    <w:p>
      <w:pPr>
        <w:pStyle w:val="BodyText"/>
      </w:pPr>
      <w:r>
        <w:rPr>
          <w:b/>
          <w:bCs/>
        </w:rPr>
        <w:t xml:space="preserve">5. (Mind/Belief)</w:t>
      </w:r>
      <w:r>
        <w:t xml:space="preserve"> </w:t>
      </w:r>
      <w:r>
        <w:t xml:space="preserve">God’s covenant reaffirmation in verses 14–17 comes to Abram</w:t>
      </w:r>
      <w:r>
        <w:t xml:space="preserve"> </w:t>
      </w:r>
      <w:r>
        <w:rPr>
          <w:i/>
          <w:iCs/>
        </w:rPr>
        <w:t xml:space="preserve">after</w:t>
      </w:r>
      <w:r>
        <w:t xml:space="preserve"> </w:t>
      </w:r>
      <w:r>
        <w:t xml:space="preserve">Lot has taken the better land, not before. Abram does not receive the promise and then release the land in confidence — he releases the land and then receives the promise. This is the pattern of covenant faith throughout Scripture: obedience precedes confirmation, not the reverse. If you are waiting to act faithfully until God first shows you that it will work out, you have the order inverted. The passage calls you to trust the prior word — Genesis 12’s promise — and act on it, knowing that God’s faithfulness is not contingent on your securing the best available position first.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13 demonstrates that God’s covenant faithfulness operates independently of human competitive advantage. Abram does not need to outmaneuver Lot because the covenant is God’s to keep, not Abram’s to protect. The passage reveals God as one who sees what His covenant heir cannot yet see — who speaks the expansive promise precisely at the moment of apparent loss. This is not a general teaching about generosity being rewarded; it is a specific disclosure of the character of the covenant-keeping God: He is not indifferent to Abram’s vulnerability in releasing the better land, and He will not allow covenant faithfulness to result in covenant impoverishment. The altar-building pattern that frames the chapter (vv.4, 18) shows that the proper human response to such a God is not strategy but worship.</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narrative embodiment of the doctrine of unconditional election and covenant grace. God’s choice of Abram — and His reaffirmation of that choice in verses 14–17 — is entirely His initiative: Lot’s departure does not trigger the promise, it occasions God’s pastoral confirmation of what was already determined. The Reformed tradition rightly reads this as a worked example of</w:t>
      </w:r>
      <w:r>
        <w:t xml:space="preserve"> </w:t>
      </w:r>
      <w:r>
        <w:rPr>
          <w:i/>
          <w:iCs/>
        </w:rPr>
        <w:t xml:space="preserve">sola gratia</w:t>
      </w:r>
      <w:r>
        <w:t xml:space="preserve"> </w:t>
      </w:r>
      <w:r>
        <w:t xml:space="preserve">in the patriarchal narratives: the covenant is not a bilateral arrangement in which Abram’s generosity earns an expanded promise but a unilateral declaration in which God’s faithfulness is confirmed through Abram’s faith. Furthermore, Hebrews 11 reveals that Abram was not ultimately seeking the land of Canaan but</w:t>
      </w:r>
      <w:r>
        <w:t xml:space="preserve"> </w:t>
      </w:r>
      <w:r>
        <w:t xml:space="preserve">“the city that has foundations, whose designer and builder is God”</w:t>
      </w:r>
      <w:r>
        <w:t xml:space="preserve"> </w:t>
      </w:r>
      <w:r>
        <w:t xml:space="preserve">— which means Genesis 13’s land promise is simultaneously historical and typological, pointing forward to the inheritance secured by Christ for all who are Abraham’s offspring by faith (Galatians 3:29). The passage thus sits within the covenantal spine of Scripture: the promise given to one man for the blessing of all nations, held by faith, pointing to its ultimate fulfillment in Christ.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asking you to be strategically generous in the hope that generosity pays off. He is asking you to live as someone who already has the promise — which means you can afford to release the Jordan plain, the better deal, the advantaged position, because the covenant is not at risk. Lot chose the well-watered land by sight and ended up in Sodom. Abram released it by faith and received every direction of the compass from the LORD. Stop calculating as though the promise depends on your securing the best available option. You are an heir, not a competitor.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Lot to a cautionary villain.</w:t>
      </w:r>
      <w:r>
        <w:t xml:space="preserve"> </w:t>
      </w:r>
      <w:r>
        <w:t xml:space="preserve">The most common homiletical failure in this passage is treating Lot as a straightforwardly wicked man who gets what he deserves. The New Testament will not allow this — Lot is</w:t>
      </w:r>
      <w:r>
        <w:t xml:space="preserve"> </w:t>
      </w:r>
      <w:r>
        <w:t xml:space="preserve">“righteous”</w:t>
      </w:r>
      <w:r>
        <w:t xml:space="preserve"> </w:t>
      </w:r>
      <w:r>
        <w:t xml:space="preserve">(2 Peter 2:7–8). The tragedy of Lot is not moral depravity but misdirected faith: a believing man who chose by sight. Preaching him as a villain produces moralism; preaching him as a righteous man on a ruinous trajectory produces genuine pastoral diagnosis. The congregation needs to see themselves in Lot, not distance themselves from him.</w:t>
      </w:r>
    </w:p>
    <w:p>
      <w:pPr>
        <w:numPr>
          <w:ilvl w:val="0"/>
          <w:numId w:val="1002"/>
        </w:numPr>
      </w:pPr>
      <w:r>
        <w:rPr>
          <w:b/>
          <w:bCs/>
        </w:rPr>
        <w:t xml:space="preserve">Preaching Abram’s generosity as the point.</w:t>
      </w:r>
      <w:r>
        <w:t xml:space="preserve"> </w:t>
      </w:r>
      <w:r>
        <w:t xml:space="preserve">Abram’s generosity is admirable and commendable, but if the sermon becomes</w:t>
      </w:r>
      <w:r>
        <w:t xml:space="preserve"> </w:t>
      </w:r>
      <w:r>
        <w:t xml:space="preserve">“be like Abram — be generous and conflict-averse,”</w:t>
      </w:r>
      <w:r>
        <w:t xml:space="preserve"> </w:t>
      </w:r>
      <w:r>
        <w:t xml:space="preserve">the Primary Claim has been lost. Abram can be generous because he trusts the promise. The root is faith; the fruit is generosity. Preaching the fruit without the root produces moralistic imitation rather than gospel transformation.</w:t>
      </w:r>
    </w:p>
    <w:p>
      <w:pPr>
        <w:numPr>
          <w:ilvl w:val="0"/>
          <w:numId w:val="1002"/>
        </w:numPr>
      </w:pPr>
      <w:r>
        <w:rPr>
          <w:b/>
          <w:bCs/>
        </w:rPr>
        <w:t xml:space="preserve">Treating God’s covenant reaffirmation as a reward.</w:t>
      </w:r>
      <w:r>
        <w:t xml:space="preserve"> </w:t>
      </w:r>
      <w:r>
        <w:t xml:space="preserve">If the sermon suggests that God expands the promise because Abram passed a test, a merit framework has been imported into a grace narrative. The covenant was given in Genesis 12; it is confirmed here. The timing of God’s speech is pastoral encouragement, not divine compensation. Keep the unconditional character of the covenant clear.</w:t>
      </w:r>
    </w:p>
    <w:p>
      <w:pPr>
        <w:numPr>
          <w:ilvl w:val="0"/>
          <w:numId w:val="1002"/>
        </w:numPr>
      </w:pPr>
      <w:r>
        <w:rPr>
          <w:b/>
          <w:bCs/>
        </w:rPr>
        <w:t xml:space="preserve">Missing the</w:t>
      </w:r>
      <w:r>
        <w:rPr>
          <w:b/>
          <w:bCs/>
        </w:rPr>
        <w:t xml:space="preserve"> </w:t>
      </w:r>
      <w:r>
        <w:rPr>
          <w:b/>
          <w:bCs/>
        </w:rPr>
        <w:t xml:space="preserve">“like Egypt”</w:t>
      </w:r>
      <w:r>
        <w:rPr>
          <w:b/>
          <w:bCs/>
        </w:rPr>
        <w:t xml:space="preserve"> </w:t>
      </w:r>
      <w:r>
        <w:rPr>
          <w:b/>
          <w:bCs/>
        </w:rPr>
        <w:t xml:space="preserve">detail in verse 10.</w:t>
      </w:r>
      <w:r>
        <w:t xml:space="preserve"> </w:t>
      </w:r>
      <w:r>
        <w:t xml:space="preserve">The comparison of the Jordan plain to Egypt is not decorative. The previous chapter showed what Egypt produced — compromise, fear, half-truths, and an embarrassing exit. Lot is attracted to something that looks like paradise and smells like Egypt simultaneously. Preachers who miss this detail miss the passage’s diagnostic depth: Lot is drawn back toward a type of the world the covenant household just left in disgrace.</w:t>
      </w:r>
    </w:p>
    <w:p>
      <w:pPr>
        <w:numPr>
          <w:ilvl w:val="0"/>
          <w:numId w:val="1002"/>
        </w:numPr>
      </w:pPr>
      <w:r>
        <w:rPr>
          <w:b/>
          <w:bCs/>
        </w:rPr>
        <w:t xml:space="preserve">Lifting the</w:t>
      </w:r>
      <w:r>
        <w:rPr>
          <w:b/>
          <w:bCs/>
        </w:rPr>
        <w:t xml:space="preserve"> </w:t>
      </w:r>
      <w:r>
        <w:rPr>
          <w:b/>
          <w:bCs/>
        </w:rPr>
        <w:t xml:space="preserve">“walk through the land”</w:t>
      </w:r>
      <w:r>
        <w:rPr>
          <w:b/>
          <w:bCs/>
        </w:rPr>
        <w:t xml:space="preserve"> </w:t>
      </w:r>
      <w:r>
        <w:rPr>
          <w:b/>
          <w:bCs/>
        </w:rPr>
        <w:t xml:space="preserve">command out of its covenantal frame.</w:t>
      </w:r>
      <w:r>
        <w:t xml:space="preserve"> </w:t>
      </w:r>
      <w:r>
        <w:t xml:space="preserve">Verse 17 is sometimes used as a generalized invitation to</w:t>
      </w:r>
      <w:r>
        <w:t xml:space="preserve"> </w:t>
      </w:r>
      <w:r>
        <w:t xml:space="preserve">“claim your blessings by walking through them”</w:t>
      </w:r>
      <w:r>
        <w:t xml:space="preserve"> </w:t>
      </w:r>
      <w:r>
        <w:t xml:space="preserve">— a prosperity-adjacent application. The command is specific: God is directing Abram to appropriate a specific historical covenant promise in a specific way. The principle it embodies — that faith acts, that promise is appropriated by movement, not passive reception — is generalizable, but only if the covenantal ground of the promise is maintained. Do not use verse 17 as a launching pad for therapeutic self-assertion.</w:t>
      </w:r>
    </w:p>
    <w:p>
      <w:pPr>
        <w:numPr>
          <w:ilvl w:val="0"/>
          <w:numId w:val="1002"/>
        </w:numPr>
      </w:pPr>
      <w:r>
        <w:rPr>
          <w:b/>
          <w:bCs/>
        </w:rPr>
        <w:t xml:space="preserve">Neglecting the altar-building pattern.</w:t>
      </w:r>
      <w:r>
        <w:t xml:space="preserve"> </w:t>
      </w:r>
      <w:r>
        <w:t xml:space="preserve">The chapter opens with Abram at his Bethel altar and closes with Abram building a new altar at Hebron. This frame is theologically significant — it shows that Abram’s entire orientation is covenantal worship. A sermon that drives toward behavioral application without returning to the altar misses the affective center of the passage: the proper response to covenant faithfulness is not a revised decision-making strategy but a worshipping heart.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2026-07-14T21:01:04Z</dcterms:created>
  <dcterms:modified xsi:type="dcterms:W3CDTF">2026-07-14T21:01:04Z</dcterms:modified>
</cp:coreProperties>
</file>

<file path=docProps/custom.xml><?xml version="1.0" encoding="utf-8"?>
<Properties xmlns="http://schemas.openxmlformats.org/officeDocument/2006/custom-properties" xmlns:vt="http://schemas.openxmlformats.org/officeDocument/2006/docPropsVTypes"/>
</file>